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352B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北京大学京津冀生物医学前沿创新中心</w:t>
      </w:r>
    </w:p>
    <w:p w14:paraId="0C274D2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工会经费收支管理办法（征求意见稿）</w:t>
      </w:r>
    </w:p>
    <w:p w14:paraId="2E1C5341">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p>
    <w:p w14:paraId="02F535C7">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第一章　总则</w:t>
      </w:r>
    </w:p>
    <w:p w14:paraId="71AE7DDD">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第一条</w:t>
      </w:r>
      <w:r>
        <w:rPr>
          <w:rFonts w:hint="eastAsia" w:ascii="仿宋_GB2312" w:hAnsi="仿宋_GB2312" w:eastAsia="仿宋_GB2312" w:cs="仿宋_GB2312"/>
          <w:lang w:val="en-US" w:eastAsia="zh-CN"/>
        </w:rPr>
        <w:t>　为加强北京大学京津冀生物医学前沿创新中心（以下简称“创新中心”）工会经费收支管理，规范工会经费使用，保障工会工作正常开展，根据《中华人民共和国工会法》《中国工会章程》《工会会计制度》《工会预算管理办法》《基层工会经费收支管理办法》《基层工会预算管理办法》及《天津市基层工会经费收支管理办法》（津工通〔2024〕47号）、《天津市总工会关于加大工会经费投入力度助力职工文化旅游消费具体措施》（津工通〔2025〕22号）等文件精神和要求，结合创新中心实际，制定本</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w:t>
      </w:r>
    </w:p>
    <w:p w14:paraId="005561D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第二条</w:t>
      </w:r>
      <w:r>
        <w:rPr>
          <w:rFonts w:hint="eastAsia" w:ascii="仿宋_GB2312" w:hAnsi="仿宋_GB2312" w:eastAsia="仿宋_GB2312" w:cs="仿宋_GB2312"/>
          <w:lang w:val="en-US" w:eastAsia="zh-CN"/>
        </w:rPr>
        <w:t>　坚持以习近平新时代中国特色社会主义思想为指导，学习贯彻习近平总书记关于工人阶级和工会工作的重要论述，认真贯彻进一步全面深化改革的决策部署，坚持以忠诚党的事业、竭诚服务职工为己任，紧紧围绕保持和增强政治性、先进性、群众性这一主线，聚焦增强基层工会引领力、组织力、服务力，按照市委和全国总工会工作要求，坚持以职工为中心的工作导向，切实加强工会经费收支管理，坚决制止奢侈浪费，合理有效地使用资金。</w:t>
      </w:r>
    </w:p>
    <w:p w14:paraId="71A28F8E">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第三条</w:t>
      </w:r>
      <w:r>
        <w:rPr>
          <w:rFonts w:hint="eastAsia" w:ascii="仿宋_GB2312" w:hAnsi="仿宋_GB2312" w:eastAsia="仿宋_GB2312" w:cs="仿宋_GB2312"/>
          <w:lang w:val="en-US" w:eastAsia="zh-CN"/>
        </w:rPr>
        <w:t>　本</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适用于创新中心工会经费的收支管理。</w:t>
      </w:r>
    </w:p>
    <w:p w14:paraId="68CC926D">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第四条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工会经费收支管理坚持以下原则：</w:t>
      </w:r>
    </w:p>
    <w:p w14:paraId="492C17FE">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（一）遵纪守法原则。依据《中华人民共和国工会法》的有关规定，依法组织各项收入，严格遵守国家法律法规，严格执行市委、全国总工会有关制度规定和</w:t>
      </w:r>
      <w:r>
        <w:rPr>
          <w:rFonts w:hint="eastAsia" w:ascii="仿宋_GB2312" w:hAnsi="仿宋_GB2312" w:cs="仿宋_GB2312"/>
          <w:lang w:val="en-US" w:eastAsia="zh-CN"/>
        </w:rPr>
        <w:t>上级</w:t>
      </w:r>
      <w:r>
        <w:rPr>
          <w:rFonts w:hint="eastAsia" w:ascii="仿宋_GB2312" w:hAnsi="仿宋_GB2312" w:eastAsia="仿宋_GB2312" w:cs="仿宋_GB2312"/>
          <w:lang w:val="en-US" w:eastAsia="zh-CN"/>
        </w:rPr>
        <w:t>工会各项要求，严肃财经纪律，严格工会经费使用，加强工会经费收支管理。</w:t>
      </w:r>
    </w:p>
    <w:p w14:paraId="30182A4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经费独立原则。依据全国总工会关于工会法人登记管理的有关规定取得工会法人资格，依法享有民事权利、承担民事义务，并根据财政部、中国人民银行的有关规定，设立工会经费银行账户，实行工会经费独立核算。</w:t>
      </w:r>
    </w:p>
    <w:p w14:paraId="120CAB4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预算管理原则。按照《工会预算管理办法》《基层工会预算管理办法》的要求，将各项收支全部纳入预算管理。工会经费年度收支预（决）算和预算调整方案，需经经费审查委员会审查后，由工会委员会审批，报上级工会备案。</w:t>
      </w:r>
    </w:p>
    <w:p w14:paraId="1F4AE94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（四）服务职工原则。坚持工会经费正确的使用方向，优化工会经费支出结构，严格控制一般性支出，将更多的工会经费用于为职工服务和开展工会活动，维护职工的合法权益，增强工会组织服务职工的能力。</w:t>
      </w:r>
    </w:p>
    <w:p w14:paraId="2CBE27E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勤俭节约原则。按照中央、市委、全国总工会关于厉行勤俭节约反对奢侈浪费的有关规定，严格控制工会经费开支范围和开支标准，经费使用要精打细算，少花钱多办事，节约开支，提高工会经费使用效益。</w:t>
      </w:r>
    </w:p>
    <w:p w14:paraId="03D1BC2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民主管理原则。依靠会员管好用好工会经费。年度工会经费收支情况定期向会员大会或会员代表大会报告，建立经费收支信息公开制度，主动接受会员监督。同时，接受上级工会监督，依法接受国家审计监督。</w:t>
      </w:r>
    </w:p>
    <w:p w14:paraId="234F60DE">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第二章　工会经费收入</w:t>
      </w:r>
    </w:p>
    <w:p w14:paraId="2CA019FD">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第五条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工会经费收入范围包括：</w:t>
      </w:r>
    </w:p>
    <w:p w14:paraId="1A6EFFD1">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（一）会费收入。</w:t>
      </w:r>
      <w:r>
        <w:rPr>
          <w:rFonts w:hint="eastAsia" w:ascii="仿宋_GB2312" w:hAnsi="仿宋_GB2312" w:cs="仿宋_GB2312"/>
          <w:lang w:val="en-US" w:eastAsia="zh-CN"/>
        </w:rPr>
        <w:t>会费收入是指</w:t>
      </w:r>
      <w:r>
        <w:rPr>
          <w:rFonts w:hint="eastAsia" w:ascii="仿宋_GB2312" w:hAnsi="仿宋_GB2312" w:eastAsia="仿宋_GB2312" w:cs="仿宋_GB2312"/>
          <w:lang w:val="en-US" w:eastAsia="zh-CN"/>
        </w:rPr>
        <w:t>工会会员依照全国总工会《关于收交工会会费的通知》（工发〔1978〕101号）规定，按本人工资收入的5‰向所在基层工会缴纳的会费。</w:t>
      </w:r>
    </w:p>
    <w:p w14:paraId="59829C6E">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（二）拨缴经费收入。</w:t>
      </w:r>
      <w:r>
        <w:rPr>
          <w:rFonts w:hint="eastAsia" w:ascii="仿宋_GB2312" w:hAnsi="仿宋_GB2312" w:cs="仿宋_GB2312"/>
          <w:lang w:val="en-US" w:eastAsia="zh-CN"/>
        </w:rPr>
        <w:t>拨缴经费收入是指创新中心</w:t>
      </w:r>
      <w:r>
        <w:rPr>
          <w:rFonts w:hint="eastAsia" w:ascii="仿宋_GB2312" w:hAnsi="仿宋_GB2312" w:eastAsia="仿宋_GB2312" w:cs="仿宋_GB2312"/>
          <w:lang w:val="en-US" w:eastAsia="zh-CN"/>
        </w:rPr>
        <w:t>按照国家统计局公布的全部职工工资总额口径的2%依法向工会拨缴的经费中的基层工会留成部分。</w:t>
      </w:r>
    </w:p>
    <w:p w14:paraId="13DB5A2D">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（三）上级补助收入。</w:t>
      </w:r>
      <w:r>
        <w:rPr>
          <w:rFonts w:hint="eastAsia" w:ascii="仿宋_GB2312" w:hAnsi="仿宋_GB2312" w:cs="仿宋_GB2312"/>
          <w:lang w:val="en-US" w:eastAsia="zh-CN"/>
        </w:rPr>
        <w:t>上级补助收入是指创新中心工会</w:t>
      </w:r>
      <w:r>
        <w:rPr>
          <w:rFonts w:hint="eastAsia" w:ascii="仿宋_GB2312" w:hAnsi="仿宋_GB2312" w:eastAsia="仿宋_GB2312" w:cs="仿宋_GB2312"/>
          <w:lang w:val="en-US" w:eastAsia="zh-CN"/>
        </w:rPr>
        <w:t>收到上级工会拨付的各类补助款项，包括一般性转移支付补助和专项转移支付补助。</w:t>
      </w:r>
    </w:p>
    <w:p w14:paraId="48D7534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（四）行政补助收入。</w:t>
      </w:r>
      <w:r>
        <w:rPr>
          <w:rFonts w:hint="eastAsia" w:ascii="仿宋_GB2312" w:hAnsi="仿宋_GB2312" w:cs="仿宋_GB2312"/>
          <w:lang w:val="en-US" w:eastAsia="zh-CN"/>
        </w:rPr>
        <w:t>行政补助收入是指创新中心</w:t>
      </w:r>
      <w:r>
        <w:rPr>
          <w:rFonts w:hint="eastAsia" w:ascii="仿宋_GB2312" w:hAnsi="仿宋_GB2312" w:eastAsia="仿宋_GB2312" w:cs="仿宋_GB2312"/>
          <w:lang w:val="en-US" w:eastAsia="zh-CN"/>
        </w:rPr>
        <w:t>行政方面按照《工会法》和国家的有关规定给予工会的补助款项。</w:t>
      </w:r>
    </w:p>
    <w:p w14:paraId="7BF0C28F">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（五）附属单位上缴收入。附属单位上缴收入</w:t>
      </w:r>
      <w:r>
        <w:rPr>
          <w:rFonts w:hint="eastAsia" w:ascii="仿宋_GB2312" w:hAnsi="仿宋_GB2312" w:cs="仿宋_GB2312"/>
          <w:lang w:val="en-US" w:eastAsia="zh-CN"/>
        </w:rPr>
        <w:t>是指</w:t>
      </w:r>
      <w:r>
        <w:rPr>
          <w:rFonts w:hint="eastAsia" w:ascii="仿宋_GB2312" w:hAnsi="仿宋_GB2312" w:eastAsia="仿宋_GB2312" w:cs="仿宋_GB2312"/>
          <w:lang w:val="en-US" w:eastAsia="zh-CN"/>
        </w:rPr>
        <w:t>按照《工会法》和国家有关规定取得的工会所属企事业单位上缴的收入。</w:t>
      </w:r>
    </w:p>
    <w:p w14:paraId="538E0158">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（六）投资收益。投资收益</w:t>
      </w:r>
      <w:r>
        <w:rPr>
          <w:rFonts w:hint="eastAsia" w:ascii="仿宋_GB2312" w:hAnsi="仿宋_GB2312" w:cs="仿宋_GB2312"/>
          <w:lang w:val="en-US" w:eastAsia="zh-CN"/>
        </w:rPr>
        <w:t>是指</w:t>
      </w:r>
      <w:r>
        <w:rPr>
          <w:rFonts w:hint="eastAsia" w:ascii="仿宋_GB2312" w:hAnsi="仿宋_GB2312" w:eastAsia="仿宋_GB2312" w:cs="仿宋_GB2312"/>
          <w:lang w:val="en-US" w:eastAsia="zh-CN"/>
        </w:rPr>
        <w:t>按照国家有关规定对外投资发生的损益。</w:t>
      </w:r>
    </w:p>
    <w:p w14:paraId="672BC3F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（七）其他收入。其他收入</w:t>
      </w:r>
      <w:r>
        <w:rPr>
          <w:rFonts w:hint="eastAsia" w:ascii="仿宋_GB2312" w:hAnsi="仿宋_GB2312" w:cs="仿宋_GB2312"/>
          <w:lang w:val="en-US" w:eastAsia="zh-CN"/>
        </w:rPr>
        <w:t>是指</w:t>
      </w:r>
      <w:r>
        <w:rPr>
          <w:rFonts w:hint="eastAsia" w:ascii="仿宋_GB2312" w:hAnsi="仿宋_GB2312" w:eastAsia="仿宋_GB2312" w:cs="仿宋_GB2312"/>
          <w:lang w:val="en-US" w:eastAsia="zh-CN"/>
        </w:rPr>
        <w:t>除以上收入之外的各项收入</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如</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资产盘盈、资产处置净收入、接受捐赠收入和银行存款利息收入等。</w:t>
      </w:r>
    </w:p>
    <w:p w14:paraId="48A21B39">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第六条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各项收入按照《工会预算管理办法》《基层工会预算管理办法》实行全面预算管理。</w:t>
      </w:r>
    </w:p>
    <w:p w14:paraId="67AF5920">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第三章　工会经费支出</w:t>
      </w:r>
    </w:p>
    <w:p w14:paraId="10C1793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第七条</w:t>
      </w:r>
      <w:r>
        <w:rPr>
          <w:rFonts w:hint="eastAsia" w:ascii="仿宋_GB2312" w:hAnsi="仿宋_GB2312" w:eastAsia="仿宋_GB2312" w:cs="仿宋_GB2312"/>
          <w:lang w:val="en-US" w:eastAsia="zh-CN"/>
        </w:rPr>
        <w:t>　工会经费主要用于为职工服务和开展工会活动。</w:t>
      </w:r>
    </w:p>
    <w:p w14:paraId="179F417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第八条</w:t>
      </w:r>
      <w:r>
        <w:rPr>
          <w:rFonts w:hint="eastAsia" w:ascii="仿宋_GB2312" w:hAnsi="仿宋_GB2312" w:eastAsia="仿宋_GB2312" w:cs="仿宋_GB2312"/>
          <w:lang w:val="en-US" w:eastAsia="zh-CN"/>
        </w:rPr>
        <w:t>　工会经费支出范围包括：职工活动支出、职工服务支出、维权支出、业务支出、资本性支出、对附属单位的支出和其他支出。</w:t>
      </w:r>
    </w:p>
    <w:p w14:paraId="4073B8B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第九条</w:t>
      </w:r>
      <w:r>
        <w:rPr>
          <w:rFonts w:hint="eastAsia" w:ascii="仿宋_GB2312" w:hAnsi="仿宋_GB2312" w:eastAsia="仿宋_GB2312" w:cs="仿宋_GB2312"/>
          <w:lang w:val="en-US" w:eastAsia="zh-CN"/>
        </w:rPr>
        <w:t>　职工活动支出是指工会开展教育活动、文体活动、宣传活动、劳模疗休养活动、会员活动等发生的支出。</w:t>
      </w:r>
    </w:p>
    <w:p w14:paraId="79393DCC">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（一）职工教育支出</w:t>
      </w:r>
    </w:p>
    <w:p w14:paraId="4A5D5CEF">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1.工会</w:t>
      </w:r>
      <w:r>
        <w:rPr>
          <w:rFonts w:hint="eastAsia" w:ascii="仿宋_GB2312" w:hAnsi="仿宋_GB2312" w:eastAsia="仿宋_GB2312" w:cs="仿宋_GB2312"/>
          <w:lang w:val="en-US" w:eastAsia="zh-CN"/>
        </w:rPr>
        <w:t>举办政治、法律、科技、业务等专题培训和职工技能培训所需的教材资料、教学用品、场地租金等方面的支出。</w:t>
      </w:r>
    </w:p>
    <w:p w14:paraId="1BCF31FB">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2.</w:t>
      </w:r>
      <w:r>
        <w:rPr>
          <w:rFonts w:hint="eastAsia" w:ascii="仿宋_GB2312" w:hAnsi="仿宋_GB2312" w:eastAsia="仿宋_GB2312" w:cs="仿宋_GB2312"/>
          <w:lang w:val="en-US" w:eastAsia="zh-CN"/>
        </w:rPr>
        <w:t>支付职工教育活动聘请授课人员的酬金。酬金标准按照《天津市财政局中共天津市委组织部关于印发天津市党政机关培训费管理办法的通知》（津财行政〔2022〕9号）的相关规定执行。</w:t>
      </w:r>
    </w:p>
    <w:p w14:paraId="1D894F9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3.工会组织的</w:t>
      </w:r>
      <w:r>
        <w:rPr>
          <w:rFonts w:hint="eastAsia" w:ascii="仿宋_GB2312" w:hAnsi="仿宋_GB2312" w:eastAsia="仿宋_GB2312" w:cs="仿宋_GB2312"/>
          <w:lang w:val="en-US" w:eastAsia="zh-CN"/>
        </w:rPr>
        <w:t>职工素质提升补助和职工教育培训优秀学员的奖励。优秀学员奖励范围不超过参加培训学员总数的三分之一，奖励应遵循精神鼓励为主、物质激励为辅的原则，物质奖励不超过300元/人，奖励范围和标准应在培训方案中明确。</w:t>
      </w:r>
    </w:p>
    <w:p w14:paraId="5D91AD1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cs="仿宋_GB2312"/>
          <w:lang w:val="en-US" w:eastAsia="zh-CN"/>
        </w:rPr>
        <w:t>4.工会应积极配合创新中心开展职工职业资格培训、技能培训等工作，工会经费可适当补助。工会应根据创新中心实际情况，制定具体规定，明确补助标准，规范财务报销程序。</w:t>
      </w:r>
    </w:p>
    <w:p w14:paraId="697063C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（二）文体活动支出</w:t>
      </w:r>
    </w:p>
    <w:p w14:paraId="77B8627B">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仿宋_GB2312" w:hAnsi="仿宋_GB2312" w:cs="仿宋_GB2312"/>
          <w:lang w:val="en-US" w:eastAsia="zh-CN"/>
        </w:rPr>
      </w:pPr>
      <w:r>
        <w:rPr>
          <w:rFonts w:hint="eastAsia" w:ascii="仿宋_GB2312" w:hAnsi="仿宋_GB2312" w:cs="仿宋_GB2312"/>
          <w:lang w:val="en-US" w:eastAsia="zh-CN"/>
        </w:rPr>
        <w:t>1.开展职工文体活动是工会组织丰富职工文化生活、直接服务职工群众的重要手段，工会要通过开展各种文体活动，不断提高职工群众身体素质和健康水平。</w:t>
      </w:r>
    </w:p>
    <w:p w14:paraId="1BC2D174">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2.工会</w:t>
      </w:r>
      <w:r>
        <w:rPr>
          <w:rFonts w:hint="eastAsia" w:ascii="仿宋_GB2312" w:hAnsi="仿宋_GB2312" w:eastAsia="仿宋_GB2312" w:cs="仿宋_GB2312"/>
          <w:lang w:val="en-US" w:eastAsia="zh-CN"/>
        </w:rPr>
        <w:t>开展或参加上级工会组织的职工业余文体活动所需器材、服装、用品等购置、租赁与维修方面的支出以及活动场地、交通工具的租金支出等。购置的器材、服装、用品等要妥善保管，使用时要避免物品损坏造成损失。</w:t>
      </w:r>
    </w:p>
    <w:p w14:paraId="4FB36CF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3.工会</w:t>
      </w:r>
      <w:r>
        <w:rPr>
          <w:rFonts w:hint="eastAsia" w:ascii="仿宋_GB2312" w:hAnsi="仿宋_GB2312" w:eastAsia="仿宋_GB2312" w:cs="仿宋_GB2312"/>
          <w:lang w:val="en-US" w:eastAsia="zh-CN"/>
        </w:rPr>
        <w:t>开展职工业余文艺活动、节日联欢、文艺创作、美术、书法、摄影等各类活动。</w:t>
      </w:r>
    </w:p>
    <w:p w14:paraId="3723004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4.工会</w:t>
      </w:r>
      <w:r>
        <w:rPr>
          <w:rFonts w:hint="eastAsia" w:ascii="仿宋_GB2312" w:hAnsi="仿宋_GB2312" w:eastAsia="仿宋_GB2312" w:cs="仿宋_GB2312"/>
          <w:lang w:val="en-US" w:eastAsia="zh-CN"/>
        </w:rPr>
        <w:t>举办慰问职工文艺演出，邀请演员的演出补助每场每人不超过500元。</w:t>
      </w:r>
    </w:p>
    <w:p w14:paraId="561B56F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5.工会</w:t>
      </w:r>
      <w:r>
        <w:rPr>
          <w:rFonts w:hint="eastAsia" w:ascii="仿宋_GB2312" w:hAnsi="仿宋_GB2312" w:eastAsia="仿宋_GB2312" w:cs="仿宋_GB2312"/>
          <w:lang w:val="en-US" w:eastAsia="zh-CN"/>
        </w:rPr>
        <w:t>开展文艺汇演、体育比赛等活动的奖励费，各项活动要遵循精神鼓励为主、物质激励为辅的原则，活动方案中要明确奖励办法、标准和等次，奖励范围不超过参加人员总数的三分之二，物质奖励不超过300元/人。不设置奖项的活动，可以向实际参加人员发放少量的物品以资鼓励，每次活动每人不超过150元。</w:t>
      </w:r>
    </w:p>
    <w:p w14:paraId="7C56FAD8">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6.工会</w:t>
      </w:r>
      <w:r>
        <w:rPr>
          <w:rFonts w:hint="eastAsia" w:ascii="仿宋_GB2312" w:hAnsi="仿宋_GB2312" w:eastAsia="仿宋_GB2312" w:cs="仿宋_GB2312"/>
          <w:lang w:val="en-US" w:eastAsia="zh-CN"/>
        </w:rPr>
        <w:t>开展体育比赛聘请具有国家有关部门承认的裁判技术等级人员，每场每人裁判费不超过400元；聘请其他裁判人员每场每人裁判费不超过200元。</w:t>
      </w:r>
    </w:p>
    <w:p w14:paraId="0AFD7C4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7.工会</w:t>
      </w:r>
      <w:r>
        <w:rPr>
          <w:rFonts w:hint="eastAsia" w:ascii="仿宋_GB2312" w:hAnsi="仿宋_GB2312" w:eastAsia="仿宋_GB2312" w:cs="仿宋_GB2312"/>
          <w:lang w:val="en-US" w:eastAsia="zh-CN"/>
        </w:rPr>
        <w:t>开展各类活动或比赛确因需要可以为参加人员发放不超过150元的服装。参加上级工会组织的各类活动或比赛可以按照上级工会要求或根据实际情况为参加人员发放统一服装，每人标准不超过500元。</w:t>
      </w:r>
    </w:p>
    <w:p w14:paraId="1AAB55F4">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8.工会</w:t>
      </w:r>
      <w:r>
        <w:rPr>
          <w:rFonts w:hint="eastAsia" w:ascii="仿宋_GB2312" w:hAnsi="仿宋_GB2312" w:eastAsia="仿宋_GB2312" w:cs="仿宋_GB2312"/>
          <w:lang w:val="en-US" w:eastAsia="zh-CN"/>
        </w:rPr>
        <w:t>开展各类文体活动或参加上级工会组织的各类活动、比赛可以聘请老师或教练进行指导，聘请老师和教练的酬金标准为每次每人不超过400元。</w:t>
      </w:r>
    </w:p>
    <w:p w14:paraId="0376F81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9.</w:t>
      </w:r>
      <w:r>
        <w:rPr>
          <w:rFonts w:hint="eastAsia" w:ascii="仿宋_GB2312" w:hAnsi="仿宋_GB2312" w:eastAsia="仿宋_GB2312" w:cs="仿宋_GB2312"/>
          <w:lang w:val="en-US" w:eastAsia="zh-CN"/>
        </w:rPr>
        <w:t>参加上级工会组织的各类活动或比赛，需组织参加人员进行集中排练或训练的，可以向参加人员以现金形式发放排练或训练补助，每天每人不超过100元，每次活动或比赛每人累计发放排练或训练补助不超过1000元。</w:t>
      </w:r>
    </w:p>
    <w:p w14:paraId="3E46EBC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10.工会</w:t>
      </w:r>
      <w:r>
        <w:rPr>
          <w:rFonts w:hint="eastAsia" w:ascii="仿宋_GB2312" w:hAnsi="仿宋_GB2312" w:eastAsia="仿宋_GB2312" w:cs="仿宋_GB2312"/>
          <w:lang w:val="en-US" w:eastAsia="zh-CN"/>
        </w:rPr>
        <w:t>开展或参加上级工会组织的各类活动，可为参加人员安排就餐，就餐标准为早餐不超过20元/人，正餐不超过40元/人，全天就餐标准不超过100元/人，严禁以现金形式发放。如工作人员确因工作需要不能按时就餐，可按照以上标准，以现金形式发放伙食补助，严禁弄虚作假，虚报多报伙食补助。</w:t>
      </w:r>
    </w:p>
    <w:p w14:paraId="67D8E2C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11.工会</w:t>
      </w:r>
      <w:r>
        <w:rPr>
          <w:rFonts w:hint="eastAsia" w:ascii="仿宋_GB2312" w:hAnsi="仿宋_GB2312" w:eastAsia="仿宋_GB2312" w:cs="仿宋_GB2312"/>
          <w:lang w:val="en-US" w:eastAsia="zh-CN"/>
        </w:rPr>
        <w:t>在组织开展或参加上级工会的各类比赛及赛前集训期间，应根据具体情况为参赛人员购买短期一次性意外伤害保险。</w:t>
      </w:r>
    </w:p>
    <w:p w14:paraId="1A3470F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12.</w:t>
      </w:r>
      <w:r>
        <w:rPr>
          <w:rFonts w:hint="eastAsia" w:ascii="仿宋_GB2312" w:hAnsi="仿宋_GB2312" w:eastAsia="仿宋_GB2312" w:cs="仿宋_GB2312"/>
          <w:lang w:val="en-US" w:eastAsia="zh-CN"/>
        </w:rPr>
        <w:t>职工健身活动是职工文体活动的一项重要内容，</w:t>
      </w:r>
      <w:r>
        <w:rPr>
          <w:rFonts w:hint="eastAsia" w:ascii="仿宋_GB2312" w:hAnsi="仿宋_GB2312" w:cs="仿宋_GB2312"/>
          <w:lang w:val="en-US" w:eastAsia="zh-CN"/>
        </w:rPr>
        <w:t>当</w:t>
      </w:r>
      <w:bookmarkStart w:id="0" w:name="_GoBack"/>
      <w:bookmarkEnd w:id="0"/>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自身健身设施设备不能满足职工会员需求，每年可以按照一定的标准为职工会员购买健身服务，但文体活动支出不能全部用于购买健身服务支出。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根据自身实际制定具体办法，明确购买健身服务的项目、标准等，严禁将购买健身服务变相为滥发津贴、补贴，严禁以商业预付卡方式提供相关服务。</w:t>
      </w:r>
    </w:p>
    <w:p w14:paraId="4D65E50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cs="仿宋_GB2312"/>
          <w:lang w:val="en-US" w:eastAsia="zh-CN"/>
        </w:rPr>
        <w:t>13.工会可根据实际情况，每年增加一次全员参加的职工文体活动。</w:t>
      </w:r>
    </w:p>
    <w:p w14:paraId="128F98F1">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（三）宣传活动支出</w:t>
      </w:r>
    </w:p>
    <w:p w14:paraId="4B9BD1EB">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1.工会</w:t>
      </w:r>
      <w:r>
        <w:rPr>
          <w:rFonts w:hint="eastAsia" w:ascii="仿宋_GB2312" w:hAnsi="仿宋_GB2312" w:eastAsia="仿宋_GB2312" w:cs="仿宋_GB2312"/>
          <w:lang w:val="en-US" w:eastAsia="zh-CN"/>
        </w:rPr>
        <w:t>开展重点工作、重大主题和重大节日宣传活动所需的材料消耗、场地租金、购买服务等方面的支出。</w:t>
      </w:r>
    </w:p>
    <w:p w14:paraId="75487F7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2.</w:t>
      </w:r>
      <w:r>
        <w:rPr>
          <w:rFonts w:hint="eastAsia" w:ascii="仿宋_GB2312" w:hAnsi="仿宋_GB2312" w:eastAsia="仿宋_GB2312" w:cs="仿宋_GB2312"/>
          <w:lang w:val="en-US" w:eastAsia="zh-CN"/>
        </w:rPr>
        <w:t>培育和践行社会主义核心价值观，弘扬劳模精神、劳动精神、工匠精神等经常性宣传活动方面的支出。</w:t>
      </w:r>
    </w:p>
    <w:p w14:paraId="3447575F">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3.工会</w:t>
      </w:r>
      <w:r>
        <w:rPr>
          <w:rFonts w:hint="eastAsia" w:ascii="仿宋_GB2312" w:hAnsi="仿宋_GB2312" w:eastAsia="仿宋_GB2312" w:cs="仿宋_GB2312"/>
          <w:lang w:val="en-US" w:eastAsia="zh-CN"/>
        </w:rPr>
        <w:t>开展或参加上级工会举办的知识竞赛、宣讲、演讲比赛、展览等宣传活动支出。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开展知识竞赛、演讲比赛等活动要遵循精神鼓励为主、物质激励为辅的原则，活动方案中要明确奖励办法、标准和等次，奖励范围不超过参加人员总数的三分之二，物质奖励不超过300元/人。不设置奖项的活动，可以向实际参加人员发放少量的物品以资鼓励，每次活动每人不超过150元。</w:t>
      </w:r>
    </w:p>
    <w:p w14:paraId="371A17A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（四）劳模职工疗休养支出</w:t>
      </w:r>
    </w:p>
    <w:p w14:paraId="439B7EB1">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1.工会</w:t>
      </w:r>
      <w:r>
        <w:rPr>
          <w:rFonts w:hint="eastAsia" w:ascii="仿宋_GB2312" w:hAnsi="仿宋_GB2312" w:eastAsia="仿宋_GB2312" w:cs="仿宋_GB2312"/>
          <w:lang w:val="en-US" w:eastAsia="zh-CN"/>
        </w:rPr>
        <w:t>组织和开展的劳动模范和先进职工疗休养活动的公杂费等补助支出。</w:t>
      </w:r>
    </w:p>
    <w:p w14:paraId="643A6E2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cs="仿宋_GB2312"/>
          <w:lang w:val="en-US" w:eastAsia="zh-CN"/>
        </w:rPr>
        <w:t>2.工会应积极配合创新中心制定年度职工疗休养计划，明确职工疗休养周期和疗休养标准，依法推进职工疗休养权益落实，争取全体职工五年内全部参加一次疗休养。疗休养经费由创新中心职工福利费承担，工会经费可适当补助，鼓励将职工福利费交由工会统筹使用。</w:t>
      </w:r>
    </w:p>
    <w:p w14:paraId="5CFA898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（五）会员活动支出</w:t>
      </w:r>
    </w:p>
    <w:p w14:paraId="31039BBE">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1.</w:t>
      </w:r>
      <w:r>
        <w:rPr>
          <w:rFonts w:hint="eastAsia" w:ascii="仿宋_GB2312" w:hAnsi="仿宋_GB2312" w:eastAsia="仿宋_GB2312" w:cs="仿宋_GB2312"/>
          <w:lang w:val="en-US" w:eastAsia="zh-CN"/>
        </w:rPr>
        <w:t>鼓励</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根据</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实际情况，在春秋游的基础上组织会员开展四季游活动。</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在组织会员观看电影（或发放电影兑换券）、文艺演出和体育比赛、购买本市公园年票和旅游景区年票、跨区域旅游景区年票、开展春秋游（四季游）等活动时先由会费列支，当会费不足时，可以用工会经费予以适当弥补，弥补部分不超过当年会费收入的四倍。组织会员在本市或跨区域开展春秋游（四季游）活动，每年最多不超过四次，每次春秋游（四季游）往返时间不超过2天1晚。春秋游（四季游）住宿费、伙食费标准按照《天津市党政机关差旅费管理办法》相关规定执行，不得到国家禁止的风景名胜区开展春秋游（四季游）。确需购买外部服务的，可根据采购管理的有关规定，履行必要的采购程序，选择旅行社承接，严禁将购买旅行社服务异化为公款旅游。电影兑换券、本市公园年票和旅游景区年票、跨区域旅游景区年票可通过电子商务平台、线下商家等灵活便捷方式发放。</w:t>
      </w:r>
    </w:p>
    <w:p w14:paraId="2E30E14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2.工会</w:t>
      </w:r>
      <w:r>
        <w:rPr>
          <w:rFonts w:hint="eastAsia" w:ascii="仿宋_GB2312" w:hAnsi="仿宋_GB2312" w:eastAsia="仿宋_GB2312" w:cs="仿宋_GB2312"/>
          <w:lang w:val="en-US" w:eastAsia="zh-CN"/>
        </w:rPr>
        <w:t>按照国家规定的法定节日（即：新年、春节、清明节、劳动节、端午节、中秋节和国庆节）可向全体会员发放节日慰问品。节日慰问品原则上为符合中国传统节日习惯的用品和职工群众必需的生活用品等。</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根据会员需求和</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实际，采取灵活便捷的方式，通过电子商务平台、线下商家等多种途径向全体工会会员发放节日慰问品，严禁发放现金和各种购物卡。全年发放节日慰问品每人不超过2000元，发放范围为全体工会会员。</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要根据</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实际情况，统筹兼顾工会各项工作的资金需求，合理确定节日慰问品发放标准，严禁将当年经费全部用于发放节日慰问品，严禁使用历年结余资金发放节日慰问品。</w:t>
      </w:r>
    </w:p>
    <w:p w14:paraId="7DB1A19F">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3.工会</w:t>
      </w:r>
      <w:r>
        <w:rPr>
          <w:rFonts w:hint="eastAsia" w:ascii="仿宋_GB2312" w:hAnsi="仿宋_GB2312" w:eastAsia="仿宋_GB2312" w:cs="仿宋_GB2312"/>
          <w:lang w:val="en-US" w:eastAsia="zh-CN"/>
        </w:rPr>
        <w:t>向工会会员进行生日慰问，可以根据会员需求和</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实际，通过电子商务平台、线下商家等多种途径向会员发放不超过400元的生日蛋糕或蛋糕券等慰问品，但严禁发放现金和各种购物卡。</w:t>
      </w:r>
    </w:p>
    <w:p w14:paraId="14914F5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4.工会</w:t>
      </w:r>
      <w:r>
        <w:rPr>
          <w:rFonts w:hint="eastAsia" w:ascii="仿宋_GB2312" w:hAnsi="仿宋_GB2312" w:eastAsia="仿宋_GB2312" w:cs="仿宋_GB2312"/>
          <w:lang w:val="en-US" w:eastAsia="zh-CN"/>
        </w:rPr>
        <w:t>在工会会员结婚、生育时，可给予一定的慰问品。工会会员结婚、生育头胎，慰问品不超过1200元。为落实国家生育政策，可加大对生育二胎、三胎会员的慰问力度，生育二胎慰问品不超过2000元，生育三胎慰问品不超过3000元。</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要根据</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实际情况制定相应办法，确定慰问标准和慰问方式等。</w:t>
      </w:r>
    </w:p>
    <w:p w14:paraId="30D2998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5.</w:t>
      </w:r>
      <w:r>
        <w:rPr>
          <w:rFonts w:hint="eastAsia" w:ascii="仿宋_GB2312" w:hAnsi="仿宋_GB2312" w:eastAsia="仿宋_GB2312" w:cs="仿宋_GB2312"/>
          <w:lang w:val="en-US" w:eastAsia="zh-CN"/>
        </w:rPr>
        <w:t>会员生病住院，</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可给予一定的慰问金</w:t>
      </w:r>
      <w:r>
        <w:rPr>
          <w:rFonts w:hint="eastAsia" w:ascii="仿宋_GB2312" w:hAnsi="仿宋_GB2312" w:cs="仿宋_GB2312"/>
          <w:lang w:val="en-US" w:eastAsia="zh-CN"/>
        </w:rPr>
        <w:t>；会员或直系亲属去世，工会可给予一定的慰问金，慰问范围包括：会员本人、配偶、子女、父母、公婆（岳父母）</w:t>
      </w:r>
      <w:r>
        <w:rPr>
          <w:rFonts w:hint="eastAsia" w:ascii="仿宋_GB2312" w:hAnsi="仿宋_GB2312" w:eastAsia="仿宋_GB2312" w:cs="仿宋_GB2312"/>
          <w:lang w:val="en-US" w:eastAsia="zh-CN"/>
        </w:rPr>
        <w:t>。</w:t>
      </w:r>
      <w:r>
        <w:rPr>
          <w:rFonts w:hint="eastAsia" w:ascii="仿宋_GB2312" w:hAnsi="仿宋_GB2312" w:cs="仿宋_GB2312"/>
          <w:lang w:val="en-US" w:eastAsia="zh-CN"/>
        </w:rPr>
        <w:t>工会要根据创新中心实际情况制定相应办法，确定慰问标准和慰问方式等。</w:t>
      </w:r>
    </w:p>
    <w:p w14:paraId="23C7DE08">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highlight w:val="none"/>
          <w:lang w:val="en-US" w:eastAsia="zh-CN"/>
        </w:rPr>
      </w:pPr>
      <w:r>
        <w:rPr>
          <w:rFonts w:hint="eastAsia" w:ascii="仿宋_GB2312" w:hAnsi="仿宋_GB2312" w:cs="仿宋_GB2312"/>
          <w:highlight w:val="none"/>
          <w:lang w:val="en-US" w:eastAsia="zh-CN"/>
        </w:rPr>
        <w:t>6.</w:t>
      </w:r>
      <w:r>
        <w:rPr>
          <w:rFonts w:hint="eastAsia" w:ascii="仿宋_GB2312" w:hAnsi="仿宋_GB2312" w:eastAsia="仿宋_GB2312" w:cs="仿宋_GB2312"/>
          <w:highlight w:val="none"/>
          <w:lang w:val="en-US" w:eastAsia="zh-CN"/>
        </w:rPr>
        <w:t>会员本人或家庭因突发情况造成困难的，</w:t>
      </w:r>
      <w:r>
        <w:rPr>
          <w:rFonts w:hint="eastAsia" w:ascii="仿宋_GB2312" w:hAnsi="仿宋_GB2312" w:cs="仿宋_GB2312"/>
          <w:highlight w:val="none"/>
          <w:lang w:val="en-US" w:eastAsia="zh-CN"/>
        </w:rPr>
        <w:t>工会</w:t>
      </w:r>
      <w:r>
        <w:rPr>
          <w:rFonts w:hint="eastAsia" w:ascii="仿宋_GB2312" w:hAnsi="仿宋_GB2312" w:eastAsia="仿宋_GB2312" w:cs="仿宋_GB2312"/>
          <w:highlight w:val="none"/>
          <w:lang w:val="en-US" w:eastAsia="zh-CN"/>
        </w:rPr>
        <w:t>可以对会员给予补助。</w:t>
      </w:r>
      <w:r>
        <w:rPr>
          <w:rFonts w:hint="eastAsia" w:ascii="仿宋_GB2312" w:hAnsi="仿宋_GB2312" w:cs="仿宋_GB2312"/>
          <w:highlight w:val="none"/>
          <w:lang w:val="en-US" w:eastAsia="zh-CN"/>
        </w:rPr>
        <w:t>工会</w:t>
      </w:r>
      <w:r>
        <w:rPr>
          <w:rFonts w:hint="eastAsia" w:ascii="仿宋_GB2312" w:hAnsi="仿宋_GB2312" w:eastAsia="仿宋_GB2312" w:cs="仿宋_GB2312"/>
          <w:highlight w:val="none"/>
          <w:lang w:val="en-US" w:eastAsia="zh-CN"/>
        </w:rPr>
        <w:t>要根据</w:t>
      </w:r>
      <w:r>
        <w:rPr>
          <w:rFonts w:hint="eastAsia" w:ascii="仿宋_GB2312" w:hAnsi="仿宋_GB2312" w:cs="仿宋_GB2312"/>
          <w:highlight w:val="none"/>
          <w:lang w:val="en-US" w:eastAsia="zh-CN"/>
        </w:rPr>
        <w:t>创新中心</w:t>
      </w:r>
      <w:r>
        <w:rPr>
          <w:rFonts w:hint="eastAsia" w:ascii="仿宋_GB2312" w:hAnsi="仿宋_GB2312" w:eastAsia="仿宋_GB2312" w:cs="仿宋_GB2312"/>
          <w:highlight w:val="none"/>
          <w:lang w:val="en-US" w:eastAsia="zh-CN"/>
        </w:rPr>
        <w:t>实际情况，按照会员困难程度制定困难补助办法和标准。</w:t>
      </w:r>
    </w:p>
    <w:p w14:paraId="5EA23CD8">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仿宋_GB2312" w:hAnsi="仿宋_GB2312" w:eastAsia="仿宋_GB2312" w:cs="仿宋_GB2312"/>
          <w:highlight w:val="none"/>
          <w:lang w:val="en-US" w:eastAsia="zh-CN"/>
        </w:rPr>
      </w:pPr>
      <w:r>
        <w:rPr>
          <w:rFonts w:hint="eastAsia" w:ascii="仿宋_GB2312" w:hAnsi="仿宋_GB2312" w:cs="仿宋_GB2312"/>
          <w:highlight w:val="none"/>
          <w:lang w:val="en-US" w:eastAsia="zh-CN"/>
        </w:rPr>
        <w:t>7.创新中心离退休人员去世，工会可给予不超过600元的慰问金。工会要根据创新中心实际情况制定相应办法，确定慰问标准和慰问方式等。</w:t>
      </w:r>
    </w:p>
    <w:p w14:paraId="749EAAE8">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8.</w:t>
      </w:r>
      <w:r>
        <w:rPr>
          <w:rFonts w:hint="eastAsia" w:ascii="仿宋_GB2312" w:hAnsi="仿宋_GB2312" w:eastAsia="仿宋_GB2312" w:cs="仿宋_GB2312"/>
          <w:lang w:val="en-US" w:eastAsia="zh-CN"/>
        </w:rPr>
        <w:t>为体现工会组织的关怀，</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可以向当年退休的会员赠送不超过1200元的纪念品。</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要根据本单位实际制定相应办法，确定标准和赠送方式等，严禁按职务、级别制定标准，严禁发放现金和各种商业预付卡、购物卡等。</w:t>
      </w:r>
    </w:p>
    <w:p w14:paraId="6989B4DB">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仿宋_GB2312" w:hAnsi="仿宋_GB2312" w:eastAsia="仿宋_GB2312" w:cs="仿宋_GB2312"/>
          <w:lang w:val="en-US" w:eastAsia="zh-CN"/>
        </w:rPr>
      </w:pPr>
      <w:r>
        <w:rPr>
          <w:rFonts w:hint="eastAsia" w:ascii="仿宋_GB2312" w:hAnsi="仿宋_GB2312" w:cs="仿宋_GB2312"/>
          <w:lang w:val="en-US" w:eastAsia="zh-CN"/>
        </w:rPr>
        <w:t>9.工会可采取灵活便捷的方式，通过电子商务平台、线下商家等多种途径，自2025年至2030年，每年向会员发放不超过1000元的工会消费券，用于购买日用消费品和文化旅游产品等。工会根据创新中心实际情况，制定工会消费券具体管理办法。</w:t>
      </w:r>
    </w:p>
    <w:p w14:paraId="2EBF6A6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（六）其他活动支出</w:t>
      </w:r>
    </w:p>
    <w:p w14:paraId="5F832EC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除上述支出之外，</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用于开展其他活动的各项职工活动支出。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按照全国总工会、市总工会要求，开展职工子女托管、托育以及“六一”儿童节慰问活动等职工子女关爱服务活动，</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要根据</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实际情况制定相应办法。</w:t>
      </w:r>
    </w:p>
    <w:p w14:paraId="7165B14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第十条</w:t>
      </w:r>
      <w:r>
        <w:rPr>
          <w:rFonts w:hint="eastAsia" w:ascii="仿宋_GB2312" w:hAnsi="仿宋_GB2312" w:eastAsia="仿宋_GB2312" w:cs="仿宋_GB2312"/>
          <w:lang w:val="en-US" w:eastAsia="zh-CN"/>
        </w:rPr>
        <w:t>　职工服务支出是指工会用于开展职工劳动和技能竞赛活动、建家活动、职工创新活动、职工书屋、职工互助保障、心理咨询等工作发生的支出。</w:t>
      </w:r>
    </w:p>
    <w:p w14:paraId="30709BB1">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（一）劳动和技能竞赛活动支出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组织和开展合理化建议、技术革新、发明创造、岗位练兵、技术比武、技术培训等劳动和技能竞赛活动支出及其奖励支出。</w:t>
      </w:r>
    </w:p>
    <w:p w14:paraId="2363FF2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1.工会</w:t>
      </w:r>
      <w:r>
        <w:rPr>
          <w:rFonts w:hint="eastAsia" w:ascii="仿宋_GB2312" w:hAnsi="仿宋_GB2312" w:eastAsia="仿宋_GB2312" w:cs="仿宋_GB2312"/>
          <w:lang w:val="en-US" w:eastAsia="zh-CN"/>
        </w:rPr>
        <w:t>开展劳动竞赛、合理化建议、技术革新和协作等活动时可以对获奖者给予奖励，奖励要遵循精神鼓励为主、物质激励为辅的原则，活动方案中要明确奖励办法、标准和等次，奖励范围不超过参加人员总数的三分之一，一等奖人均物质奖励不超过400元，其他名次作相应递减。同时，可以向未获得奖励的参加人员发放少量的物品以资鼓励，每次每人不超过150元。</w:t>
      </w:r>
    </w:p>
    <w:p w14:paraId="650FEC5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2.</w:t>
      </w:r>
      <w:r>
        <w:rPr>
          <w:rFonts w:hint="eastAsia" w:ascii="仿宋_GB2312" w:hAnsi="仿宋_GB2312" w:eastAsia="仿宋_GB2312" w:cs="仿宋_GB2312"/>
          <w:lang w:val="en-US" w:eastAsia="zh-CN"/>
        </w:rPr>
        <w:t>在开展劳动竞赛、合理化建议、技术革新和协作等活动时，可以聘请相关人员作为评委，对开展的活动进行评审，聘请</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以外人员参加评审工作，每项每人评审费不超过1000元，聘请</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人员参加评审工作，每项每人评审费不超过500元。</w:t>
      </w:r>
    </w:p>
    <w:p w14:paraId="3B725049">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3.工会</w:t>
      </w:r>
      <w:r>
        <w:rPr>
          <w:rFonts w:hint="eastAsia" w:ascii="仿宋_GB2312" w:hAnsi="仿宋_GB2312" w:eastAsia="仿宋_GB2312" w:cs="仿宋_GB2312"/>
          <w:lang w:val="en-US" w:eastAsia="zh-CN"/>
        </w:rPr>
        <w:t>在开展劳动竞赛活动时，要按照《全国总工会、财政部、劳动部关于劳动竞赛奖金列支渠道的通知》（总工发〔1994〕12号）的有关要求，做好劳动竞赛的各项工作，积极争取行政对工会开展劳动竞赛的经费支持，同时，按照</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通知</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中奖励的规定向行政争取激励政策和与之相对应的资金支持。</w:t>
      </w:r>
    </w:p>
    <w:p w14:paraId="0038CD1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4.工会</w:t>
      </w:r>
      <w:r>
        <w:rPr>
          <w:rFonts w:hint="eastAsia" w:ascii="仿宋_GB2312" w:hAnsi="仿宋_GB2312" w:eastAsia="仿宋_GB2312" w:cs="仿宋_GB2312"/>
          <w:lang w:val="en-US" w:eastAsia="zh-CN"/>
        </w:rPr>
        <w:t>受行政委托承办劳动和技能竞赛活动的，由</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行政根据相关规定确定奖励标准，费用由行政承担。</w:t>
      </w:r>
    </w:p>
    <w:p w14:paraId="11726D4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（二）建家活动支出。工会组织建设、建家活动方面的支出。</w:t>
      </w:r>
    </w:p>
    <w:p w14:paraId="614965F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（三）职工创新活动支出。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开展的劳模和工匠人才创新工作、职工创新工作活动发生的支出。</w:t>
      </w:r>
    </w:p>
    <w:p w14:paraId="4473B7C8">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（四）职工书屋活动支出。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为建设职工书屋而发生的图书购置以及维护的支出。</w:t>
      </w:r>
    </w:p>
    <w:p w14:paraId="1D94028E">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（五）其他服务支出。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组织和开展会员和职工普惠制服务、心理咨询、互助保障等其他方面的职工服务支出。</w:t>
      </w:r>
    </w:p>
    <w:p w14:paraId="7968613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第十一条</w:t>
      </w:r>
      <w:r>
        <w:rPr>
          <w:rFonts w:hint="eastAsia" w:ascii="仿宋_GB2312" w:hAnsi="仿宋_GB2312" w:eastAsia="仿宋_GB2312" w:cs="仿宋_GB2312"/>
          <w:lang w:val="en-US" w:eastAsia="zh-CN"/>
        </w:rPr>
        <w:t>　维权支出指工会用于维护职工权益的支出。</w:t>
      </w:r>
    </w:p>
    <w:p w14:paraId="2C27BCA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（一）劳动关系协调支出。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用于推进创建劳动关系和谐企业活动、加强劳动争议调解和队伍建设、开展劳动合同咨询活动、集体合同示范文本印制与推广等方面的支出。</w:t>
      </w:r>
    </w:p>
    <w:p w14:paraId="67E95C9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（二）劳动保护支出。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用于开展群众性安全生产和职业病防治活动、加强群众安全监督检查员队伍建设、开展职工心理健康维护等以促进安全健康生产、保护职工生命安全为宗旨开展的职工劳动保护发生的支出。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可以向全体职工发放防护极端恶劣天气的物品，每年每人累计不超过150元。</w:t>
      </w:r>
    </w:p>
    <w:p w14:paraId="7F1BDCC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（三）法律援助支出。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用于向职工群众提供法律咨询、法律服务等发生的支出。</w:t>
      </w:r>
    </w:p>
    <w:p w14:paraId="6C59E0F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（四）困难职工帮扶支出。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用于对困难职工提供资金和物质帮助等发生的支出。工会会员本人及全国总工会、市总工会有关文件明确的家庭成员因大病、意外事故、子女就学等原因致困的，</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应给予救助。</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在开展困难职工帮扶过程中要严格执行全国总工会、市总工会关于困难帮扶的规定和要求，严禁超标准、超范围使用困难职工帮扶资金。</w:t>
      </w:r>
    </w:p>
    <w:p w14:paraId="373F2D7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（五）送温暖支出。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用于开展春送岗位、夏送清凉、金秋助学和送温暖等活动发生的支出。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在开展送温暖活动中要严格执行市总工会每年制定的关于冬季送温暖、两节慰问、暑期慰问等有关规定和要求。</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可按照市总工会有关规定，根据</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实际，制定</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，增加送温暖内容，向同级党组织报备后执行。</w:t>
      </w:r>
    </w:p>
    <w:p w14:paraId="4CDCCB9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（六）其他维权支出。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用于补助职工等其他方面的维权支出。</w:t>
      </w:r>
    </w:p>
    <w:p w14:paraId="7C945461">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第十二条</w:t>
      </w:r>
      <w:r>
        <w:rPr>
          <w:rFonts w:hint="eastAsia" w:ascii="仿宋_GB2312" w:hAnsi="仿宋_GB2312" w:eastAsia="仿宋_GB2312" w:cs="仿宋_GB2312"/>
          <w:lang w:val="en-US" w:eastAsia="zh-CN"/>
        </w:rPr>
        <w:t>　业务支出是指工会培训工会干部、加强自身建设以及开展业务工作发生的各项支出。</w:t>
      </w:r>
    </w:p>
    <w:p w14:paraId="498DCAF9">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（一）培训支出。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用于开展工会干部和积极分子培训发生的支出。学习培训和讲课酬金按照《天津市财政局中共天津市委组织部关于印发天津市党政机关培训费管理办法的通知》（津财政行〔2022〕9号）的相关规定执行。</w:t>
      </w:r>
    </w:p>
    <w:p w14:paraId="26496FC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（二）会议支出。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用于工会会员大会或会员代表大会、委员会、常委会、经费审查委员会、女职工委员会以及其他专业工作会议的各项支出。</w:t>
      </w:r>
    </w:p>
    <w:p w14:paraId="7710A8F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（三）专项业务支出。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用于开展组织建设、专题调研、专项工作、劳模津贴、劳模专项补助、扶贫活动及外事活动的支出。</w:t>
      </w:r>
    </w:p>
    <w:p w14:paraId="5250C254">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（四）其他业务支出。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发生的不属于以上业务开支的其他业务支出。如：对优秀工会干部和积极分子进行评选表彰、发放兼职工会干部补贴、支付代理记账和中介机构审计等购买服务方面的支出，以及必要的办公费、差旅费等方面的支出。</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对优秀工会干部和积极分子进行评选表彰，需根据</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实际，制定相关规定，并向同级党组织报告后执行。</w:t>
      </w:r>
    </w:p>
    <w:p w14:paraId="3D26D3EC">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第十三条</w:t>
      </w:r>
      <w:r>
        <w:rPr>
          <w:rFonts w:hint="eastAsia" w:ascii="仿宋_GB2312" w:hAnsi="仿宋_GB2312" w:eastAsia="仿宋_GB2312" w:cs="仿宋_GB2312"/>
          <w:lang w:val="en-US" w:eastAsia="zh-CN"/>
        </w:rPr>
        <w:t>　资本性支出是指工会从事建设工程、设备工具购置、大型修缮和信息网络购建而发生的支出。</w:t>
      </w:r>
    </w:p>
    <w:p w14:paraId="4E8DA6F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第十四条</w:t>
      </w:r>
      <w:r>
        <w:rPr>
          <w:rFonts w:hint="eastAsia" w:ascii="仿宋_GB2312" w:hAnsi="仿宋_GB2312" w:eastAsia="仿宋_GB2312" w:cs="仿宋_GB2312"/>
          <w:lang w:val="en-US" w:eastAsia="zh-CN"/>
        </w:rPr>
        <w:t>　对附属单位的支出是指工会按照规定对独立核算的附属企事业单位的补助。</w:t>
      </w:r>
    </w:p>
    <w:p w14:paraId="0A16243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第十五条</w:t>
      </w:r>
      <w:r>
        <w:rPr>
          <w:rFonts w:hint="eastAsia" w:ascii="仿宋_GB2312" w:hAnsi="仿宋_GB2312" w:eastAsia="仿宋_GB2312" w:cs="仿宋_GB2312"/>
          <w:lang w:val="en-US" w:eastAsia="zh-CN"/>
        </w:rPr>
        <w:t>　其他支出是指除上述支出以外的各项支出。如：资产盘亏、资产处置净损失、捐赠支出等。</w:t>
      </w:r>
    </w:p>
    <w:p w14:paraId="1433855D">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第十六条</w:t>
      </w:r>
      <w:r>
        <w:rPr>
          <w:rFonts w:hint="eastAsia" w:ascii="仿宋_GB2312" w:hAnsi="仿宋_GB2312" w:eastAsia="仿宋_GB2312" w:cs="仿宋_GB2312"/>
          <w:lang w:val="en-US" w:eastAsia="zh-CN"/>
        </w:rPr>
        <w:t>　根据《中华人民共和国工会法》的有关规定，工会专职工作人员的工资、奖励、补贴由</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承担。工会办公和开展活动必要的设施和活动场所等物质条件由</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提供。</w:t>
      </w:r>
      <w:r>
        <w:rPr>
          <w:rFonts w:hint="eastAsia" w:ascii="仿宋_GB2312" w:hAnsi="仿宋_GB2312" w:cs="仿宋_GB2312"/>
          <w:lang w:val="en-US" w:eastAsia="zh-CN"/>
        </w:rPr>
        <w:t>创新中心</w:t>
      </w:r>
      <w:r>
        <w:rPr>
          <w:rFonts w:hint="eastAsia" w:ascii="仿宋_GB2312" w:hAnsi="仿宋_GB2312" w:eastAsia="仿宋_GB2312" w:cs="仿宋_GB2312"/>
          <w:lang w:val="en-US" w:eastAsia="zh-CN"/>
        </w:rPr>
        <w:t>保障不足且工会经费预算足以保证的前提下，可以用工会经费适当弥补。</w:t>
      </w:r>
    </w:p>
    <w:p w14:paraId="6CBDBE79">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第四章　财务管理</w:t>
      </w:r>
    </w:p>
    <w:p w14:paraId="3AEE93A4">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第十七条</w:t>
      </w:r>
      <w:r>
        <w:rPr>
          <w:rFonts w:hint="eastAsia" w:ascii="仿宋_GB2312" w:hAnsi="仿宋_GB2312" w:eastAsia="仿宋_GB2312" w:cs="仿宋_GB2312"/>
          <w:lang w:val="en-US" w:eastAsia="zh-CN"/>
        </w:rPr>
        <w:t>　工会主席对工会会计工作和会计资料的真实性、完整性负责。</w:t>
      </w:r>
    </w:p>
    <w:p w14:paraId="705F00B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第十八条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工会应</w:t>
      </w:r>
      <w:r>
        <w:rPr>
          <w:rFonts w:hint="eastAsia" w:ascii="仿宋_GB2312" w:hAnsi="仿宋_GB2312" w:eastAsia="仿宋_GB2312" w:cs="仿宋_GB2312"/>
          <w:lang w:val="en-US" w:eastAsia="zh-CN"/>
        </w:rPr>
        <w:t>根据国家和全国总工会有关政策规定以及上级工会的要求，制定年度工会工作计划，依法、真实、完整、合理地编制工会经费年度预算，依法履行必要程序后报上级工会备案。严禁无预算、超预算使用工会经费。年度预算原则上一年调整一次，调整预算的编制审批程序与预算编制审批程序一致。</w:t>
      </w:r>
    </w:p>
    <w:p w14:paraId="095D708F">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第十九条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工会应</w:t>
      </w:r>
      <w:r>
        <w:rPr>
          <w:rFonts w:hint="eastAsia" w:ascii="仿宋_GB2312" w:hAnsi="仿宋_GB2312" w:eastAsia="仿宋_GB2312" w:cs="仿宋_GB2312"/>
          <w:lang w:val="en-US" w:eastAsia="zh-CN"/>
        </w:rPr>
        <w:t>根据批准的年度预算，积极组织各项收入，合理安排各项支出，并严格按照《工会会计制度》的要求，科学设立和登记会计账簿，准确办理经费收支核算，定期向工会委员会和经费审查委员会报告预算执行情况。工会经费年度财务决算需报上级工会备案。</w:t>
      </w:r>
    </w:p>
    <w:p w14:paraId="106974D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工会应</w:t>
      </w:r>
      <w:r>
        <w:rPr>
          <w:rFonts w:hint="eastAsia" w:ascii="仿宋_GB2312" w:hAnsi="仿宋_GB2312" w:eastAsia="仿宋_GB2312" w:cs="仿宋_GB2312"/>
          <w:lang w:val="en-US" w:eastAsia="zh-CN"/>
        </w:rPr>
        <w:t>加强财务管理制度建设，健全完善财务报销、资产管理、资金使用、绩效管理等内部管理制度。</w:t>
      </w:r>
      <w:r>
        <w:rPr>
          <w:rFonts w:hint="eastAsia" w:ascii="仿宋_GB2312" w:hAnsi="仿宋_GB2312" w:cs="仿宋_GB2312"/>
          <w:lang w:val="en-US" w:eastAsia="zh-CN"/>
        </w:rPr>
        <w:t>工会应</w:t>
      </w:r>
      <w:r>
        <w:rPr>
          <w:rFonts w:hint="eastAsia" w:ascii="仿宋_GB2312" w:hAnsi="仿宋_GB2312" w:eastAsia="仿宋_GB2312" w:cs="仿宋_GB2312"/>
          <w:lang w:val="en-US" w:eastAsia="zh-CN"/>
        </w:rPr>
        <w:t>依法组织工会经费收入，严格控制工会经费支出，各项收支实行工会委员会集体领导下的主席负责制，重大收支须集体研究决定。</w:t>
      </w:r>
    </w:p>
    <w:p w14:paraId="6D38C7D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第二十一条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工会应</w:t>
      </w:r>
      <w:r>
        <w:rPr>
          <w:rFonts w:hint="eastAsia" w:ascii="仿宋_GB2312" w:hAnsi="仿宋_GB2312" w:eastAsia="仿宋_GB2312" w:cs="仿宋_GB2312"/>
          <w:lang w:val="en-US" w:eastAsia="zh-CN"/>
        </w:rPr>
        <w:t>根据自身实际科学设置会计机构，合理配备会计人员，真实、完整、准确、及时反映工会经费收支情况和财务管理状况。</w:t>
      </w:r>
    </w:p>
    <w:p w14:paraId="4259A77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第五章　监督检查</w:t>
      </w:r>
    </w:p>
    <w:p w14:paraId="1E01C366">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第二十二条</w:t>
      </w:r>
      <w:r>
        <w:rPr>
          <w:rFonts w:hint="eastAsia" w:ascii="仿宋_GB2312" w:hAnsi="仿宋_GB2312" w:eastAsia="仿宋_GB2312" w:cs="仿宋_GB2312"/>
          <w:lang w:val="en-US" w:eastAsia="zh-CN"/>
        </w:rPr>
        <w:t>　按照全国总工会“统一领导、分级管理”的管理体制，</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应加强对工会经费收支与使用管理情况的监督检查，定期向本级工会委员会和上一级工会报告财务监督检查情况。</w:t>
      </w:r>
    </w:p>
    <w:p w14:paraId="558F5D0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第二十三条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工会应</w:t>
      </w:r>
      <w:r>
        <w:rPr>
          <w:rFonts w:hint="eastAsia" w:ascii="仿宋_GB2312" w:hAnsi="仿宋_GB2312" w:eastAsia="仿宋_GB2312" w:cs="仿宋_GB2312"/>
          <w:lang w:val="en-US" w:eastAsia="zh-CN"/>
        </w:rPr>
        <w:t>加强对工会经费使用情况的内部会计监督和工会预算执行情况的审查审计监督，依法接受并主动配合上级工会和国家审计监督。内部会计监督主要对原始凭证的真实性合法性、会计账簿与财务报告的准确性及时性、财产物资的安全性完整性进行监督，以维护财经纪律的严肃性。审查审计监督主要对工会财务收支情况和预算执行情况进行审查监督。</w:t>
      </w:r>
    </w:p>
    <w:p w14:paraId="7588C3D7">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第二十四条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工会应</w:t>
      </w:r>
      <w:r>
        <w:rPr>
          <w:rFonts w:hint="eastAsia" w:ascii="仿宋_GB2312" w:hAnsi="仿宋_GB2312" w:eastAsia="仿宋_GB2312" w:cs="仿宋_GB2312"/>
          <w:lang w:val="en-US" w:eastAsia="zh-CN"/>
        </w:rPr>
        <w:t>严格执行以下规定：</w:t>
      </w:r>
    </w:p>
    <w:p w14:paraId="57B7477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（一）不准使用工会经费请客送礼。</w:t>
      </w:r>
    </w:p>
    <w:p w14:paraId="66AF6D0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（二）不准违反工会经费使用规定，滥发奖金、津贴、补贴。</w:t>
      </w:r>
    </w:p>
    <w:p w14:paraId="3582E913">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（三）不准使用工会经费从事高消费性娱乐和健身活动。</w:t>
      </w:r>
    </w:p>
    <w:p w14:paraId="7537B9FA">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（四）不准行政利用工会账户，违规设立“小金库”。</w:t>
      </w:r>
    </w:p>
    <w:p w14:paraId="08ECCA3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（五）不准将工会账户并入行政账户，使工会经费开支失去控制。</w:t>
      </w:r>
    </w:p>
    <w:p w14:paraId="2436300D">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（六）不准截留、挪用工会经费。</w:t>
      </w:r>
    </w:p>
    <w:p w14:paraId="250E5D59">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（七）不准用工会经费参与非法集资活动，或为非法集资活动提供经济担保。</w:t>
      </w:r>
    </w:p>
    <w:p w14:paraId="5F969249">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（八）不准用工会经费报销与工会活动无关的费用。</w:t>
      </w:r>
    </w:p>
    <w:p w14:paraId="0FC5926B">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第二十五条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对监督检查中发现违反工会经费收支管理</w:t>
      </w:r>
      <w:r>
        <w:rPr>
          <w:rFonts w:hint="eastAsia" w:ascii="仿宋_GB2312" w:hAnsi="仿宋_GB2312" w:cs="仿宋_GB2312"/>
          <w:lang w:val="en-US" w:eastAsia="zh-CN"/>
        </w:rPr>
        <w:t>制度</w:t>
      </w:r>
      <w:r>
        <w:rPr>
          <w:rFonts w:hint="eastAsia" w:ascii="仿宋_GB2312" w:hAnsi="仿宋_GB2312" w:eastAsia="仿宋_GB2312" w:cs="仿宋_GB2312"/>
          <w:lang w:val="en-US" w:eastAsia="zh-CN"/>
        </w:rPr>
        <w:t>的问题，要及时纠正。违规问题情节较轻的，要限期整改；涉及违纪违法的，由纪检监察部门依照有关规定，追究直接责任人和相关领导责任；构成犯罪的，依法移交司法机关处理。</w:t>
      </w:r>
    </w:p>
    <w:p w14:paraId="74EBB6A1">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第六章　工作要求</w:t>
      </w:r>
    </w:p>
    <w:p w14:paraId="2F101765">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第二十六条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工会应</w:t>
      </w:r>
      <w:r>
        <w:rPr>
          <w:rFonts w:hint="eastAsia" w:ascii="仿宋_GB2312" w:hAnsi="仿宋_GB2312" w:eastAsia="仿宋_GB2312" w:cs="仿宋_GB2312"/>
          <w:lang w:val="en-US" w:eastAsia="zh-CN"/>
        </w:rPr>
        <w:t>认真贯彻落实中央八项规定精神及其</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，发扬艰苦奋斗、勤俭节约的优良传统，切实加强工会经费收支管理，坚决制止奢侈浪费，合理有效地使用资金。</w:t>
      </w:r>
      <w:r>
        <w:rPr>
          <w:rFonts w:hint="eastAsia" w:ascii="仿宋_GB2312" w:hAnsi="仿宋_GB2312" w:cs="仿宋_GB2312"/>
          <w:lang w:val="en-US" w:eastAsia="zh-CN"/>
        </w:rPr>
        <w:t>工会</w:t>
      </w:r>
      <w:r>
        <w:rPr>
          <w:rFonts w:hint="eastAsia" w:ascii="仿宋_GB2312" w:hAnsi="仿宋_GB2312" w:eastAsia="仿宋_GB2312" w:cs="仿宋_GB2312"/>
          <w:lang w:val="en-US" w:eastAsia="zh-CN"/>
        </w:rPr>
        <w:t>制定的各种制度规定必须经过工会委员会或工会代表大会批准后执行。</w:t>
      </w:r>
    </w:p>
    <w:p w14:paraId="215274B8">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第二十七条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工会要</w:t>
      </w:r>
      <w:r>
        <w:rPr>
          <w:rFonts w:hint="eastAsia" w:ascii="仿宋_GB2312" w:hAnsi="仿宋_GB2312" w:eastAsia="仿宋_GB2312" w:cs="仿宋_GB2312"/>
          <w:lang w:val="en-US" w:eastAsia="zh-CN"/>
        </w:rPr>
        <w:t>认真执行全国总工会、市总工会各项制度规定，按照全国总工会、市总工会工作部署和工作要求，及时做好慰问、帮扶、疗休养、开展各类活动等各项工作。</w:t>
      </w:r>
    </w:p>
    <w:p w14:paraId="22D89824">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第二十八条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工会要</w:t>
      </w:r>
      <w:r>
        <w:rPr>
          <w:rFonts w:hint="eastAsia" w:ascii="仿宋_GB2312" w:hAnsi="仿宋_GB2312" w:eastAsia="仿宋_GB2312" w:cs="仿宋_GB2312"/>
          <w:lang w:val="en-US" w:eastAsia="zh-CN"/>
        </w:rPr>
        <w:t>认真贯彻落实《中华人民共和国工会法》和《中国工会章程》《工会会计制度》《工会预算管理办法》《基层工会预算管理办法》等制度规定，各项支出要做到年初有预算、实施有计划、执行有方案。凡涉及会员和职工切身利益的奖励、职工福利等支出需集体研究制定具体标准，并向同级党组织报告。</w:t>
      </w:r>
    </w:p>
    <w:p w14:paraId="4EC6BE22">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第二十九条</w:t>
      </w:r>
      <w:r>
        <w:rPr>
          <w:rFonts w:hint="eastAsia" w:ascii="仿宋_GB2312" w:hAnsi="仿宋_GB2312" w:eastAsia="仿宋_GB2312" w:cs="仿宋_GB2312"/>
          <w:lang w:val="en-US" w:eastAsia="zh-CN"/>
        </w:rPr>
        <w:t>　</w:t>
      </w:r>
      <w:r>
        <w:rPr>
          <w:rFonts w:hint="eastAsia" w:ascii="仿宋_GB2312" w:hAnsi="仿宋_GB2312" w:cs="仿宋_GB2312"/>
          <w:lang w:val="en-US" w:eastAsia="zh-CN"/>
        </w:rPr>
        <w:t>工会要</w:t>
      </w:r>
      <w:r>
        <w:rPr>
          <w:rFonts w:hint="eastAsia" w:ascii="仿宋_GB2312" w:hAnsi="仿宋_GB2312" w:eastAsia="仿宋_GB2312" w:cs="仿宋_GB2312"/>
          <w:lang w:val="en-US" w:eastAsia="zh-CN"/>
        </w:rPr>
        <w:t>切实健全制度体系，规范财务行为，加强内部控制，做好会计核算工作，确保会计资料的真实性、合法性。</w:t>
      </w:r>
    </w:p>
    <w:p w14:paraId="6B52DE6A">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第七章　附则</w:t>
      </w:r>
    </w:p>
    <w:p w14:paraId="7EA7F63B">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第三十条</w:t>
      </w:r>
      <w:r>
        <w:rPr>
          <w:rFonts w:hint="eastAsia" w:ascii="仿宋_GB2312" w:hAnsi="仿宋_GB2312" w:eastAsia="仿宋_GB2312" w:cs="仿宋_GB2312"/>
          <w:lang w:val="en-US" w:eastAsia="zh-CN"/>
        </w:rPr>
        <w:t>　本</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自印发之日起施行。</w:t>
      </w:r>
    </w:p>
    <w:p w14:paraId="5008FD80">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第三十一条</w:t>
      </w:r>
      <w:r>
        <w:rPr>
          <w:rFonts w:hint="eastAsia" w:ascii="仿宋_GB2312" w:hAnsi="仿宋_GB2312" w:eastAsia="仿宋_GB2312" w:cs="仿宋_GB2312"/>
          <w:lang w:val="en-US" w:eastAsia="zh-CN"/>
        </w:rPr>
        <w:t>　本</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经创新中心工会委员会审议通过后施行。</w:t>
      </w:r>
    </w:p>
    <w:p w14:paraId="4DA02589">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第三十二条</w:t>
      </w:r>
      <w:r>
        <w:rPr>
          <w:rFonts w:hint="eastAsia" w:ascii="仿宋_GB2312" w:hAnsi="仿宋_GB2312" w:eastAsia="仿宋_GB2312" w:cs="仿宋_GB2312"/>
          <w:lang w:val="en-US" w:eastAsia="zh-CN"/>
        </w:rPr>
        <w:t>　本</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由创新中心工会委员会负责解释。</w:t>
      </w:r>
    </w:p>
    <w:p w14:paraId="185E73B1">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第三十三条</w:t>
      </w:r>
      <w:r>
        <w:rPr>
          <w:rFonts w:hint="eastAsia" w:ascii="仿宋_GB2312" w:hAnsi="仿宋_GB2312" w:eastAsia="仿宋_GB2312" w:cs="仿宋_GB2312"/>
          <w:lang w:val="en-US" w:eastAsia="zh-CN"/>
        </w:rPr>
        <w:t>　本</w:t>
      </w:r>
      <w:r>
        <w:rPr>
          <w:rFonts w:hint="eastAsia" w:ascii="仿宋_GB2312" w:hAnsi="仿宋_GB2312" w:cs="仿宋_GB2312"/>
          <w:lang w:val="en-US" w:eastAsia="zh-CN"/>
        </w:rPr>
        <w:t>办法</w:t>
      </w:r>
      <w:r>
        <w:rPr>
          <w:rFonts w:hint="eastAsia" w:ascii="仿宋_GB2312" w:hAnsi="仿宋_GB2312" w:eastAsia="仿宋_GB2312" w:cs="仿宋_GB2312"/>
          <w:lang w:val="en-US" w:eastAsia="zh-CN"/>
        </w:rPr>
        <w:t>如与上级工会新规定不一致的，以上级工会规定为准。</w:t>
      </w:r>
    </w:p>
    <w:p w14:paraId="652A1F6D">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eastAsia" w:ascii="仿宋_GB2312" w:hAnsi="仿宋_GB2312" w:eastAsia="仿宋_GB2312" w:cs="仿宋_GB2312"/>
          <w:lang w:val="en-US" w:eastAsia="zh-CN"/>
        </w:rPr>
      </w:pPr>
    </w:p>
    <w:p w14:paraId="314557DB">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pPr>
    </w:p>
    <w:sectPr>
      <w:footerReference r:id="rId3" w:type="default"/>
      <w:pgSz w:w="11906" w:h="16838"/>
      <w:pgMar w:top="2098" w:right="1474" w:bottom="1984" w:left="1587" w:header="851" w:footer="992" w:gutter="0"/>
      <w:pgNumType w:fmt="numberInDash"/>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BC09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B2F65">
                          <w:pPr>
                            <w:pStyle w:val="6"/>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0B2F65">
                    <w:pPr>
                      <w:pStyle w:val="6"/>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B430A"/>
    <w:rsid w:val="165B71C4"/>
    <w:rsid w:val="1ABC3D67"/>
    <w:rsid w:val="35101930"/>
    <w:rsid w:val="3C851150"/>
    <w:rsid w:val="427B2F6B"/>
    <w:rsid w:val="53F0695B"/>
    <w:rsid w:val="61C40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8480</Words>
  <Characters>8613</Characters>
  <Lines>0</Lines>
  <Paragraphs>0</Paragraphs>
  <TotalTime>31</TotalTime>
  <ScaleCrop>false</ScaleCrop>
  <LinksUpToDate>false</LinksUpToDate>
  <CharactersWithSpaces>8653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2026-08-13T02:21:00Z</dcterms:created>
  <dc:creator>Lenovo</dc:creator>
  <cp:lastModifiedBy>JhS</cp:lastModifiedBy>
  <dcterms:modified xsi:type="dcterms:W3CDTF">2026-08-13T08:52:23Z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eyJoZGlkIjoiZDQwMDU4OWI0NDkwMjJmMTBiNWYzOWU5MmYxNDlmNWYiLCJ1c2VySWQiOiI2MjUwNTA0MDgifQ==</vt:lpwstr>
  </property>
  <property fmtid="{D5CDD505-2E9C-101B-9397-08002B2CF9AE}" pid="4" name="ICV">
    <vt:lpwstr>46968EF934CA4517B6EE6CDEEA6EF5E4_12</vt:lpwstr>
  </property>
</Properties>
</file>